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31E54" w14:textId="77777777" w:rsidR="00814F65" w:rsidRDefault="00000000">
      <w:pPr>
        <w:pStyle w:val="Title"/>
      </w:pPr>
      <w:r>
        <w:t>DREEMVR TECHNOLOGIES</w:t>
      </w:r>
    </w:p>
    <w:p w14:paraId="425F3B02" w14:textId="77777777" w:rsidR="00814F65" w:rsidRDefault="00000000">
      <w:r>
        <w:t>Investment Memo</w:t>
      </w:r>
    </w:p>
    <w:p w14:paraId="5A6781EF" w14:textId="77777777" w:rsidR="00814F65" w:rsidRDefault="00000000">
      <w:pPr>
        <w:pStyle w:val="Heading1"/>
      </w:pPr>
      <w:r>
        <w:t>Executive Summary</w:t>
      </w:r>
    </w:p>
    <w:p w14:paraId="4FF08F3B" w14:textId="77777777" w:rsidR="00814F65" w:rsidRDefault="00000000">
      <w:r>
        <w:t>DreemVR Technologies is building immersive digital infrastructure that makes tourism destinations, hospitality assets, cultural sites, and physical spaces digitally accessible, discoverable, and experiential across Africa.</w:t>
      </w:r>
    </w:p>
    <w:p w14:paraId="5AB3A95E" w14:textId="77777777" w:rsidR="00814F65" w:rsidRDefault="00000000">
      <w:pPr>
        <w:pStyle w:val="Heading1"/>
      </w:pPr>
      <w:r>
        <w:t>Problem</w:t>
      </w:r>
    </w:p>
    <w:p w14:paraId="39755A4F" w14:textId="77777777" w:rsidR="00814F65" w:rsidRDefault="00000000">
      <w:r>
        <w:t>Many African destinations and businesses remain digitally invisible, limiting tourism growth, customer engagement, investment attraction, and economic opportunities.</w:t>
      </w:r>
    </w:p>
    <w:p w14:paraId="66165666" w14:textId="77777777" w:rsidR="00814F65" w:rsidRDefault="00000000">
      <w:pPr>
        <w:pStyle w:val="Heading1"/>
      </w:pPr>
      <w:r>
        <w:t>Solution</w:t>
      </w:r>
    </w:p>
    <w:p w14:paraId="01FD6EC2" w14:textId="77777777" w:rsidR="00814F65" w:rsidRDefault="00000000">
      <w:r>
        <w:t>DreemVR provides destination digitization through 360° virtual tours, immersive experiences, tourism storytelling, spatial technologies, and future AI-powered discovery systems.</w:t>
      </w:r>
    </w:p>
    <w:p w14:paraId="728ECAEF" w14:textId="77777777" w:rsidR="00814F65" w:rsidRDefault="00000000">
      <w:pPr>
        <w:pStyle w:val="Heading1"/>
      </w:pPr>
      <w:r>
        <w:t>Market Opportunity</w:t>
      </w:r>
    </w:p>
    <w:p w14:paraId="6B0C3773" w14:textId="77777777" w:rsidR="00814F65" w:rsidRDefault="00000000">
      <w:r>
        <w:t>DreemVR operates at the intersection of tourism, hospitality, real estate, culture, education, and emerging spatial computing technologies.</w:t>
      </w:r>
    </w:p>
    <w:p w14:paraId="4EB814A9" w14:textId="77777777" w:rsidR="00814F65" w:rsidRDefault="00000000">
      <w:pPr>
        <w:pStyle w:val="Heading1"/>
      </w:pPr>
      <w:r>
        <w:t>Business Model</w:t>
      </w:r>
    </w:p>
    <w:p w14:paraId="06FD882A" w14:textId="77777777" w:rsidR="00814F65" w:rsidRDefault="00000000">
      <w:r>
        <w:t>Revenue is generated through virtual tour production, tourism digitization projects, hospitality showcases, real estate experiences, government projects, and future platform subscriptions.</w:t>
      </w:r>
    </w:p>
    <w:p w14:paraId="475D74E5" w14:textId="77777777" w:rsidR="00814F65" w:rsidRDefault="00000000">
      <w:pPr>
        <w:pStyle w:val="Heading1"/>
      </w:pPr>
      <w:r>
        <w:t>Traction</w:t>
      </w:r>
    </w:p>
    <w:p w14:paraId="675A5386" w14:textId="77777777" w:rsidR="00814F65" w:rsidRDefault="00000000">
      <w:r>
        <w:t>Completed prototypes, public demonstrations, Ibeno Beach immersive showcase, stakeholder engagement, and international partnership discussions including SplatLABS and ROCK Robotic.</w:t>
      </w:r>
    </w:p>
    <w:p w14:paraId="0F432FD2" w14:textId="77777777" w:rsidR="00814F65" w:rsidRDefault="00000000">
      <w:pPr>
        <w:pStyle w:val="Heading1"/>
      </w:pPr>
      <w:r>
        <w:t>Competitive Advantage</w:t>
      </w:r>
    </w:p>
    <w:p w14:paraId="1F8E5399" w14:textId="77777777" w:rsidR="00814F65" w:rsidRDefault="00000000">
      <w:r>
        <w:t>Tourism specialization, first-mover positioning, local market expertise, stakeholder relationships, future proprietary datasets, and immersive infrastructure strategy.</w:t>
      </w:r>
    </w:p>
    <w:p w14:paraId="3229D2EC" w14:textId="77777777" w:rsidR="00814F65" w:rsidRDefault="00000000">
      <w:pPr>
        <w:pStyle w:val="Heading1"/>
      </w:pPr>
      <w:r>
        <w:lastRenderedPageBreak/>
        <w:t>Impact</w:t>
      </w:r>
    </w:p>
    <w:p w14:paraId="098D865F" w14:textId="77777777" w:rsidR="00814F65" w:rsidRDefault="00000000">
      <w:r>
        <w:t>Supports tourism development, cultural preservation, digital inclusion, youth employment, and innovation ecosystem growth.</w:t>
      </w:r>
    </w:p>
    <w:p w14:paraId="1568ADCD" w14:textId="77777777" w:rsidR="00814F65" w:rsidRDefault="00000000">
      <w:pPr>
        <w:pStyle w:val="Heading1"/>
      </w:pPr>
      <w:r>
        <w:t>Funding Use</w:t>
      </w:r>
    </w:p>
    <w:p w14:paraId="6BE0494B" w14:textId="77777777" w:rsidR="00814F65" w:rsidRDefault="00000000">
      <w:r>
        <w:t>Funding will accelerate product development, equipment acquisition, sales and marketing, talent development, and operational growth.</w:t>
      </w:r>
    </w:p>
    <w:p w14:paraId="1668A873" w14:textId="77777777" w:rsidR="00814F65" w:rsidRDefault="00000000">
      <w:pPr>
        <w:pStyle w:val="Heading1"/>
      </w:pPr>
      <w:r>
        <w:t>Vision</w:t>
      </w:r>
    </w:p>
    <w:p w14:paraId="48131453" w14:textId="77777777" w:rsidR="00814F65" w:rsidRDefault="00000000">
      <w:r>
        <w:t>To become Africa's leading immersive infrastructure company and build the digital access layer for physical spaces.</w:t>
      </w:r>
    </w:p>
    <w:sectPr w:rsidR="00814F6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8113427">
    <w:abstractNumId w:val="8"/>
  </w:num>
  <w:num w:numId="2" w16cid:durableId="2143963615">
    <w:abstractNumId w:val="6"/>
  </w:num>
  <w:num w:numId="3" w16cid:durableId="2135977815">
    <w:abstractNumId w:val="5"/>
  </w:num>
  <w:num w:numId="4" w16cid:durableId="758018545">
    <w:abstractNumId w:val="4"/>
  </w:num>
  <w:num w:numId="5" w16cid:durableId="637490150">
    <w:abstractNumId w:val="7"/>
  </w:num>
  <w:num w:numId="6" w16cid:durableId="1753120266">
    <w:abstractNumId w:val="3"/>
  </w:num>
  <w:num w:numId="7" w16cid:durableId="462122201">
    <w:abstractNumId w:val="2"/>
  </w:num>
  <w:num w:numId="8" w16cid:durableId="809637676">
    <w:abstractNumId w:val="1"/>
  </w:num>
  <w:num w:numId="9" w16cid:durableId="1648238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3295D"/>
    <w:rsid w:val="00814F65"/>
    <w:rsid w:val="00AA1D8D"/>
    <w:rsid w:val="00B47730"/>
    <w:rsid w:val="00BB40A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B1BCEF"/>
  <w14:defaultImageDpi w14:val="300"/>
  <w15:docId w15:val="{3C7EC2B0-4BD8-4586-8003-B61B18A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Edikeneabasi Peters</cp:lastModifiedBy>
  <cp:revision>2</cp:revision>
  <dcterms:created xsi:type="dcterms:W3CDTF">2026-06-11T15:29:00Z</dcterms:created>
  <dcterms:modified xsi:type="dcterms:W3CDTF">2026-06-11T15:29:00Z</dcterms:modified>
  <cp:category/>
</cp:coreProperties>
</file>