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6D9E3" w14:textId="77777777" w:rsidR="003B1912" w:rsidRDefault="00000000">
      <w:pPr>
        <w:pStyle w:val="Title"/>
      </w:pPr>
      <w:r>
        <w:t>DREEMVR TECHNOLOGIES</w:t>
      </w:r>
    </w:p>
    <w:p w14:paraId="6F11C9A1" w14:textId="77777777" w:rsidR="003B1912" w:rsidRDefault="00000000">
      <w:r>
        <w:t>Use of Funds Framework</w:t>
      </w:r>
    </w:p>
    <w:p w14:paraId="18712279" w14:textId="77777777" w:rsidR="003B1912" w:rsidRDefault="00000000">
      <w:pPr>
        <w:pStyle w:val="Heading1"/>
      </w:pPr>
      <w:r>
        <w:t>Overview</w:t>
      </w:r>
    </w:p>
    <w:p w14:paraId="47442E89" w14:textId="77777777" w:rsidR="003B1912" w:rsidRDefault="00000000">
      <w:r>
        <w:t>This document outlines how DreemVR Technologies intends to deploy grant, investment, or accelerator funding to accelerate product development, market validation, tourism digitization, and long-term growth.</w:t>
      </w:r>
    </w:p>
    <w:p w14:paraId="1DBA088D" w14:textId="77777777" w:rsidR="003B1912" w:rsidRDefault="00000000">
      <w:pPr>
        <w:pStyle w:val="Heading1"/>
      </w:pPr>
      <w:r>
        <w:t>40% – Product &amp; Technology Development</w:t>
      </w:r>
    </w:p>
    <w:p w14:paraId="04E6C758" w14:textId="77777777" w:rsidR="003B1912" w:rsidRDefault="00000000">
      <w:r>
        <w:t>Platform development, immersive experience workflows, AI integration research, Gaussian Splatting workflows, and future Dreem Maps development.</w:t>
      </w:r>
    </w:p>
    <w:p w14:paraId="247A1E56" w14:textId="77777777" w:rsidR="003B1912" w:rsidRDefault="00000000">
      <w:pPr>
        <w:pStyle w:val="Heading1"/>
      </w:pPr>
      <w:r>
        <w:t>25% – Equipment &amp; Capture Infrastructure</w:t>
      </w:r>
    </w:p>
    <w:p w14:paraId="7BEA98E3" w14:textId="77777777" w:rsidR="003B1912" w:rsidRDefault="00000000">
      <w:r>
        <w:t>360° cameras, drones, spatial capture tools, VR equipment, storage, and supporting production infrastructure.</w:t>
      </w:r>
    </w:p>
    <w:p w14:paraId="71F83FE3" w14:textId="77777777" w:rsidR="003B1912" w:rsidRDefault="00000000">
      <w:pPr>
        <w:pStyle w:val="Heading1"/>
      </w:pPr>
      <w:r>
        <w:t>15% – Sales &amp; Marketing</w:t>
      </w:r>
    </w:p>
    <w:p w14:paraId="5BB7D861" w14:textId="77777777" w:rsidR="003B1912" w:rsidRDefault="00000000">
      <w:r>
        <w:t>Business development, tourism stakeholder engagement, content production, brand awareness campaigns, and customer acquisition.</w:t>
      </w:r>
    </w:p>
    <w:p w14:paraId="36F4F740" w14:textId="77777777" w:rsidR="003B1912" w:rsidRDefault="00000000">
      <w:pPr>
        <w:pStyle w:val="Heading1"/>
      </w:pPr>
      <w:r>
        <w:t>10% – Operations &amp; Administration</w:t>
      </w:r>
    </w:p>
    <w:p w14:paraId="6EBE2F4F" w14:textId="77777777" w:rsidR="003B1912" w:rsidRDefault="00000000">
      <w:r>
        <w:t>Business registration updates, software subscriptions, hosting, legal compliance, communications, and operational support.</w:t>
      </w:r>
    </w:p>
    <w:p w14:paraId="1129DA78" w14:textId="77777777" w:rsidR="003B1912" w:rsidRDefault="00000000">
      <w:pPr>
        <w:pStyle w:val="Heading1"/>
      </w:pPr>
      <w:r>
        <w:t>10% – Talent Development</w:t>
      </w:r>
    </w:p>
    <w:p w14:paraId="0DAEEF4F" w14:textId="77777777" w:rsidR="003B1912" w:rsidRDefault="00000000">
      <w:r>
        <w:t>Team expansion, contractor support, training programs, immersive technology capacity building, and youth development initiatives.</w:t>
      </w:r>
    </w:p>
    <w:p w14:paraId="0B1F68A4" w14:textId="77777777" w:rsidR="003B1912" w:rsidRDefault="00000000">
      <w:pPr>
        <w:pStyle w:val="Heading1"/>
      </w:pPr>
      <w:r>
        <w:t>Expected Outcomes</w:t>
      </w:r>
    </w:p>
    <w:p w14:paraId="4EFE253B" w14:textId="77777777" w:rsidR="003B1912" w:rsidRDefault="00000000">
      <w:r>
        <w:t>• Additional tourism destinations digitized</w:t>
      </w:r>
      <w:r>
        <w:br/>
        <w:t>• New pilot customers acquired</w:t>
      </w:r>
      <w:r>
        <w:br/>
        <w:t>• Enhanced immersive technology capabilities</w:t>
      </w:r>
      <w:r>
        <w:br/>
        <w:t>• Stronger tourism and hospitality partnerships</w:t>
      </w:r>
      <w:r>
        <w:br/>
      </w:r>
      <w:r>
        <w:lastRenderedPageBreak/>
        <w:t>• Improved readiness for scale and investment</w:t>
      </w:r>
      <w:r>
        <w:br/>
        <w:t>• Creation of future employment opportunities</w:t>
      </w:r>
    </w:p>
    <w:p w14:paraId="06E7377B" w14:textId="77777777" w:rsidR="003B1912" w:rsidRDefault="00000000">
      <w:pPr>
        <w:pStyle w:val="Heading1"/>
      </w:pPr>
      <w:r>
        <w:t>Strategic Objective</w:t>
      </w:r>
    </w:p>
    <w:p w14:paraId="6F482480" w14:textId="77777777" w:rsidR="003B1912" w:rsidRDefault="00000000">
      <w:r>
        <w:t>Funding will help DreemVR transition from validation and prototype development to commercial deployment and scalable growth, while building Africa’s immersive digital infrastructure.</w:t>
      </w:r>
    </w:p>
    <w:sectPr w:rsidR="003B191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53276450">
    <w:abstractNumId w:val="8"/>
  </w:num>
  <w:num w:numId="2" w16cid:durableId="555360791">
    <w:abstractNumId w:val="6"/>
  </w:num>
  <w:num w:numId="3" w16cid:durableId="1271209047">
    <w:abstractNumId w:val="5"/>
  </w:num>
  <w:num w:numId="4" w16cid:durableId="1460076967">
    <w:abstractNumId w:val="4"/>
  </w:num>
  <w:num w:numId="5" w16cid:durableId="210656370">
    <w:abstractNumId w:val="7"/>
  </w:num>
  <w:num w:numId="6" w16cid:durableId="1987733700">
    <w:abstractNumId w:val="3"/>
  </w:num>
  <w:num w:numId="7" w16cid:durableId="1396315367">
    <w:abstractNumId w:val="2"/>
  </w:num>
  <w:num w:numId="8" w16cid:durableId="1640458510">
    <w:abstractNumId w:val="1"/>
  </w:num>
  <w:num w:numId="9" w16cid:durableId="451679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B1912"/>
    <w:rsid w:val="00AA1D8D"/>
    <w:rsid w:val="00B47730"/>
    <w:rsid w:val="00BB40A0"/>
    <w:rsid w:val="00CB0664"/>
    <w:rsid w:val="00D9023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220E56"/>
  <w14:defaultImageDpi w14:val="300"/>
  <w15:docId w15:val="{3C7EC2B0-4BD8-4586-8003-B61B18A6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Edikeneabasi Peters</cp:lastModifiedBy>
  <cp:revision>2</cp:revision>
  <dcterms:created xsi:type="dcterms:W3CDTF">2026-06-11T15:33:00Z</dcterms:created>
  <dcterms:modified xsi:type="dcterms:W3CDTF">2026-06-11T15:33:00Z</dcterms:modified>
  <cp:category/>
</cp:coreProperties>
</file>